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61" w:rsidRDefault="006460FB">
      <w:pPr>
        <w:pStyle w:val="1"/>
        <w:spacing w:before="0" w:line="360" w:lineRule="auto"/>
        <w:jc w:val="center"/>
        <w:rPr>
          <w:rFonts w:ascii="Arial Narrow" w:eastAsia="Calibri" w:hAnsi="Arial Narrow" w:cs="Arial"/>
          <w:color w:val="auto"/>
          <w:sz w:val="22"/>
          <w:szCs w:val="22"/>
          <w:lang w:eastAsia="ru-RU"/>
        </w:rPr>
      </w:pPr>
      <w:r>
        <w:rPr>
          <w:rFonts w:ascii="Arial Narrow" w:eastAsia="Calibri" w:hAnsi="Arial Narrow" w:cs="Arial"/>
          <w:color w:val="auto"/>
          <w:sz w:val="22"/>
          <w:szCs w:val="22"/>
          <w:lang w:eastAsia="ru-RU"/>
        </w:rPr>
        <w:t>Карта заказа</w:t>
      </w:r>
    </w:p>
    <w:p w:rsidR="00592D61" w:rsidRDefault="00AE1931">
      <w:pPr>
        <w:pStyle w:val="a8"/>
        <w:spacing w:after="0"/>
        <w:ind w:firstLine="0"/>
        <w:contextualSpacing w:val="0"/>
        <w:jc w:val="center"/>
        <w:rPr>
          <w:sz w:val="20"/>
          <w:szCs w:val="20"/>
        </w:rPr>
      </w:pPr>
      <w:r>
        <w:rPr>
          <w:bCs/>
          <w:sz w:val="20"/>
          <w:szCs w:val="20"/>
        </w:rPr>
        <w:t>Ш</w:t>
      </w:r>
      <w:r w:rsidR="006460FB">
        <w:rPr>
          <w:bCs/>
          <w:sz w:val="20"/>
          <w:szCs w:val="20"/>
        </w:rPr>
        <w:t xml:space="preserve">каф </w:t>
      </w:r>
      <w:r w:rsidR="005125B2">
        <w:rPr>
          <w:bCs/>
          <w:sz w:val="20"/>
          <w:szCs w:val="20"/>
        </w:rPr>
        <w:t>защит батареи статических конденсаторов</w:t>
      </w:r>
      <w:r w:rsidR="006460FB">
        <w:rPr>
          <w:sz w:val="20"/>
          <w:szCs w:val="20"/>
        </w:rPr>
        <w:t xml:space="preserve"> ШЭТ </w:t>
      </w:r>
      <w:r w:rsidR="005125B2">
        <w:rPr>
          <w:sz w:val="20"/>
          <w:szCs w:val="20"/>
        </w:rPr>
        <w:t>43</w:t>
      </w:r>
      <w:r w:rsidR="009748D7">
        <w:rPr>
          <w:sz w:val="20"/>
          <w:szCs w:val="20"/>
        </w:rPr>
        <w:t>0</w:t>
      </w:r>
      <w:r w:rsidR="006460FB">
        <w:rPr>
          <w:sz w:val="20"/>
          <w:szCs w:val="20"/>
        </w:rPr>
        <w:t>.0</w:t>
      </w:r>
      <w:r w:rsidR="009748D7">
        <w:rPr>
          <w:sz w:val="20"/>
          <w:szCs w:val="20"/>
        </w:rPr>
        <w:t>1</w:t>
      </w:r>
      <w:r w:rsidR="006460FB">
        <w:rPr>
          <w:sz w:val="20"/>
          <w:szCs w:val="20"/>
        </w:rPr>
        <w:t xml:space="preserve">-0-ЭКРА </w:t>
      </w:r>
    </w:p>
    <w:p w:rsidR="00592D61" w:rsidRDefault="00592D61">
      <w:pPr>
        <w:pStyle w:val="a8"/>
        <w:spacing w:after="0" w:line="240" w:lineRule="auto"/>
        <w:ind w:firstLine="0"/>
        <w:contextualSpacing w:val="0"/>
        <w:jc w:val="center"/>
        <w:rPr>
          <w:sz w:val="20"/>
          <w:szCs w:val="20"/>
        </w:rPr>
      </w:pPr>
    </w:p>
    <w:tbl>
      <w:tblPr>
        <w:tblW w:w="9790" w:type="dxa"/>
        <w:tblInd w:w="-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9072"/>
      </w:tblGrid>
      <w:tr w:rsidR="00592D61">
        <w:trPr>
          <w:trHeight w:val="188"/>
        </w:trPr>
        <w:tc>
          <w:tcPr>
            <w:tcW w:w="718" w:type="dxa"/>
            <w:shd w:val="clear" w:color="auto" w:fill="FFFFFF"/>
            <w:vAlign w:val="center"/>
          </w:tcPr>
          <w:p w:rsidR="00592D61" w:rsidRDefault="006460FB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2D61" w:rsidRDefault="00592D6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592D61">
        <w:trPr>
          <w:trHeight w:val="188"/>
        </w:trPr>
        <w:tc>
          <w:tcPr>
            <w:tcW w:w="718" w:type="dxa"/>
            <w:shd w:val="clear" w:color="auto" w:fill="FFFFFF"/>
            <w:vAlign w:val="center"/>
          </w:tcPr>
          <w:p w:rsidR="00592D61" w:rsidRDefault="00592D6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2D61" w:rsidRDefault="006460F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(организация, ведомственная принадлежность)</w:t>
            </w:r>
          </w:p>
        </w:tc>
      </w:tr>
    </w:tbl>
    <w:p w:rsidR="00592D61" w:rsidRDefault="00592D61">
      <w:pPr>
        <w:ind w:firstLine="652"/>
        <w:jc w:val="both"/>
        <w:rPr>
          <w:rFonts w:eastAsia="Times New Roman" w:cs="Arial"/>
          <w:sz w:val="20"/>
          <w:szCs w:val="20"/>
        </w:rPr>
      </w:pPr>
    </w:p>
    <w:p w:rsidR="00592D61" w:rsidRDefault="006460FB">
      <w:pPr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Отметьте знаком </w:t>
      </w:r>
      <w:r>
        <w:rPr>
          <w:rFonts w:eastAsia="Times New Roman" w:cs="Arial"/>
          <w:sz w:val="20"/>
          <w:szCs w:val="20"/>
        </w:rPr>
        <w:sym w:font="Wingdings" w:char="F0FE"/>
      </w:r>
      <w:r>
        <w:rPr>
          <w:rFonts w:eastAsia="Times New Roman" w:cs="Arial"/>
          <w:sz w:val="20"/>
          <w:szCs w:val="20"/>
        </w:rPr>
        <w:t xml:space="preserve"> то, что Вам требуется или впишите соответствующие параметры.</w:t>
      </w:r>
    </w:p>
    <w:p w:rsidR="00592D61" w:rsidRDefault="00592D61">
      <w:pPr>
        <w:jc w:val="both"/>
        <w:rPr>
          <w:rFonts w:eastAsia="Times New Roman" w:cs="Arial"/>
          <w:sz w:val="20"/>
          <w:szCs w:val="20"/>
        </w:rPr>
      </w:pPr>
    </w:p>
    <w:p w:rsidR="00592D61" w:rsidRDefault="006460FB">
      <w:pPr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1 Реализуемые функции</w:t>
      </w: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714"/>
        <w:gridCol w:w="715"/>
        <w:gridCol w:w="715"/>
        <w:gridCol w:w="714"/>
        <w:gridCol w:w="715"/>
        <w:gridCol w:w="715"/>
        <w:gridCol w:w="714"/>
        <w:gridCol w:w="715"/>
        <w:gridCol w:w="715"/>
        <w:gridCol w:w="714"/>
        <w:gridCol w:w="715"/>
        <w:gridCol w:w="715"/>
      </w:tblGrid>
      <w:tr w:rsidR="001976A9" w:rsidTr="001976A9">
        <w:trPr>
          <w:trHeight w:val="281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1976A9" w:rsidRDefault="001976A9" w:rsidP="00884447">
            <w:pPr>
              <w:pStyle w:val="a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Версия ПО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6A9" w:rsidRPr="00884447" w:rsidRDefault="001976A9" w:rsidP="00884447">
            <w:pPr>
              <w:pStyle w:val="af1"/>
              <w:jc w:val="center"/>
              <w:rPr>
                <w:lang w:eastAsia="ru-RU"/>
              </w:rPr>
            </w:pPr>
            <w:r w:rsidRPr="00884447">
              <w:rPr>
                <w:lang w:eastAsia="ru-RU"/>
              </w:rPr>
              <w:t>ЗНР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76A9" w:rsidRPr="00884447" w:rsidRDefault="001976A9" w:rsidP="00884447">
            <w:pPr>
              <w:pStyle w:val="af1"/>
              <w:jc w:val="center"/>
              <w:rPr>
                <w:lang w:eastAsia="ru-RU"/>
              </w:rPr>
            </w:pPr>
            <w:r w:rsidRPr="00884447">
              <w:rPr>
                <w:lang w:eastAsia="ru-RU"/>
              </w:rPr>
              <w:t>ДТЗ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76A9" w:rsidRPr="00884447" w:rsidRDefault="001976A9" w:rsidP="00884447">
            <w:pPr>
              <w:pStyle w:val="af1"/>
              <w:jc w:val="center"/>
              <w:rPr>
                <w:lang w:eastAsia="ru-RU"/>
              </w:rPr>
            </w:pPr>
            <w:r w:rsidRPr="00884447">
              <w:rPr>
                <w:lang w:eastAsia="ru-RU"/>
              </w:rPr>
              <w:t>ДТЗ НП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976A9" w:rsidRPr="00884447" w:rsidRDefault="001976A9" w:rsidP="00884447">
            <w:pPr>
              <w:pStyle w:val="af1"/>
              <w:jc w:val="center"/>
              <w:rPr>
                <w:lang w:eastAsia="ru-RU"/>
              </w:rPr>
            </w:pPr>
            <w:r w:rsidRPr="00884447">
              <w:rPr>
                <w:lang w:eastAsia="ru-RU"/>
              </w:rPr>
              <w:t>ЗВП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976A9" w:rsidRPr="00884447" w:rsidRDefault="001976A9" w:rsidP="00884447">
            <w:pPr>
              <w:pStyle w:val="af1"/>
              <w:jc w:val="center"/>
              <w:rPr>
                <w:lang w:eastAsia="ru-RU"/>
              </w:rPr>
            </w:pPr>
            <w:r w:rsidRPr="00884447">
              <w:rPr>
                <w:lang w:eastAsia="ru-RU"/>
              </w:rPr>
              <w:t>МТЗ ВН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976A9" w:rsidRPr="00884447" w:rsidRDefault="001976A9" w:rsidP="00884447">
            <w:pPr>
              <w:pStyle w:val="af1"/>
              <w:jc w:val="center"/>
              <w:rPr>
                <w:lang w:eastAsia="ru-RU"/>
              </w:rPr>
            </w:pPr>
            <w:r w:rsidRPr="00884447">
              <w:rPr>
                <w:lang w:eastAsia="ru-RU"/>
              </w:rPr>
              <w:t>ЗПВГ</w:t>
            </w:r>
          </w:p>
        </w:tc>
        <w:tc>
          <w:tcPr>
            <w:tcW w:w="714" w:type="dxa"/>
            <w:vAlign w:val="center"/>
          </w:tcPr>
          <w:p w:rsidR="001976A9" w:rsidRDefault="001976A9" w:rsidP="00884447">
            <w:pPr>
              <w:pStyle w:val="af1"/>
              <w:jc w:val="center"/>
              <w:rPr>
                <w:lang w:eastAsia="ru-RU"/>
              </w:rPr>
            </w:pPr>
            <w:r w:rsidRPr="00884447">
              <w:rPr>
                <w:lang w:eastAsia="ru-RU"/>
              </w:rPr>
              <w:t xml:space="preserve">ТЗНП </w:t>
            </w:r>
          </w:p>
          <w:p w:rsidR="001976A9" w:rsidRPr="00884447" w:rsidRDefault="001976A9" w:rsidP="00884447">
            <w:pPr>
              <w:pStyle w:val="af1"/>
              <w:jc w:val="center"/>
              <w:rPr>
                <w:lang w:eastAsia="ru-RU"/>
              </w:rPr>
            </w:pPr>
            <w:r w:rsidRPr="00884447">
              <w:rPr>
                <w:lang w:eastAsia="ru-RU"/>
              </w:rPr>
              <w:t>ВН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976A9" w:rsidRDefault="001976A9" w:rsidP="00884447">
            <w:pPr>
              <w:pStyle w:val="af1"/>
              <w:jc w:val="center"/>
              <w:rPr>
                <w:lang w:eastAsia="ru-RU"/>
              </w:rPr>
            </w:pPr>
            <w:r w:rsidRPr="00884447">
              <w:rPr>
                <w:lang w:eastAsia="ru-RU"/>
              </w:rPr>
              <w:t xml:space="preserve">ТЗНП </w:t>
            </w:r>
          </w:p>
          <w:p w:rsidR="001976A9" w:rsidRPr="00884447" w:rsidRDefault="001976A9" w:rsidP="00884447">
            <w:pPr>
              <w:pStyle w:val="af1"/>
              <w:jc w:val="center"/>
              <w:rPr>
                <w:lang w:eastAsia="ru-RU"/>
              </w:rPr>
            </w:pPr>
            <w:r w:rsidRPr="00884447">
              <w:rPr>
                <w:lang w:eastAsia="ru-RU"/>
              </w:rPr>
              <w:t>НВ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976A9" w:rsidRPr="00884447" w:rsidRDefault="001976A9" w:rsidP="00884447">
            <w:pPr>
              <w:pStyle w:val="af1"/>
              <w:jc w:val="center"/>
              <w:rPr>
                <w:lang w:eastAsia="ru-RU"/>
              </w:rPr>
            </w:pPr>
            <w:r w:rsidRPr="00884447">
              <w:rPr>
                <w:lang w:eastAsia="ru-RU"/>
              </w:rPr>
              <w:t>ТЗОП ВН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976A9" w:rsidRPr="00884447" w:rsidRDefault="001976A9" w:rsidP="00884447">
            <w:pPr>
              <w:pStyle w:val="af1"/>
              <w:jc w:val="center"/>
              <w:rPr>
                <w:lang w:eastAsia="ru-RU"/>
              </w:rPr>
            </w:pPr>
            <w:r w:rsidRPr="00884447">
              <w:rPr>
                <w:lang w:eastAsia="ru-RU"/>
              </w:rPr>
              <w:t>ЗПН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76A9" w:rsidRPr="00884447" w:rsidRDefault="001976A9" w:rsidP="00884447">
            <w:pPr>
              <w:pStyle w:val="af1"/>
              <w:jc w:val="center"/>
              <w:rPr>
                <w:lang w:eastAsia="ru-RU"/>
              </w:rPr>
            </w:pPr>
            <w:r w:rsidRPr="00884447">
              <w:rPr>
                <w:lang w:eastAsia="ru-RU"/>
              </w:rPr>
              <w:t>ЗМН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76A9" w:rsidRPr="00884447" w:rsidRDefault="001976A9" w:rsidP="00884447">
            <w:pPr>
              <w:pStyle w:val="af1"/>
              <w:jc w:val="center"/>
              <w:rPr>
                <w:lang w:eastAsia="ru-RU"/>
              </w:rPr>
            </w:pPr>
            <w:r w:rsidRPr="00884447">
              <w:rPr>
                <w:lang w:eastAsia="ru-RU"/>
              </w:rPr>
              <w:t>БНН</w:t>
            </w:r>
          </w:p>
        </w:tc>
      </w:tr>
      <w:tr w:rsidR="001976A9" w:rsidTr="001976A9">
        <w:trPr>
          <w:trHeight w:val="245"/>
        </w:trPr>
        <w:tc>
          <w:tcPr>
            <w:tcW w:w="1063" w:type="dxa"/>
            <w:shd w:val="clear" w:color="auto" w:fill="F2F2F2"/>
            <w:vAlign w:val="center"/>
            <w:hideMark/>
          </w:tcPr>
          <w:p w:rsidR="001976A9" w:rsidRDefault="001976A9" w:rsidP="00884447">
            <w:pPr>
              <w:pStyle w:val="a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017_430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6A9" w:rsidRDefault="001976A9" w:rsidP="00884447">
            <w:pPr>
              <w:pStyle w:val="a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76A9" w:rsidRDefault="001976A9" w:rsidP="00884447">
            <w:pPr>
              <w:pStyle w:val="a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76A9" w:rsidRDefault="001976A9" w:rsidP="00884447">
            <w:pPr>
              <w:pStyle w:val="a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1976A9" w:rsidRDefault="001976A9" w:rsidP="00884447">
            <w:pPr>
              <w:pStyle w:val="a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1976A9" w:rsidRDefault="001976A9" w:rsidP="00884447">
            <w:pPr>
              <w:pStyle w:val="a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1976A9" w:rsidRDefault="001976A9" w:rsidP="00884447">
            <w:pPr>
              <w:pStyle w:val="a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714" w:type="dxa"/>
            <w:vAlign w:val="center"/>
          </w:tcPr>
          <w:p w:rsidR="001976A9" w:rsidRDefault="001976A9" w:rsidP="00884447">
            <w:pPr>
              <w:pStyle w:val="a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1976A9" w:rsidRDefault="001976A9" w:rsidP="00884447">
            <w:pPr>
              <w:pStyle w:val="a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1976A9" w:rsidRDefault="001976A9" w:rsidP="00884447">
            <w:pPr>
              <w:pStyle w:val="a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1976A9" w:rsidRDefault="001976A9" w:rsidP="00884447">
            <w:pPr>
              <w:pStyle w:val="a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6A9" w:rsidRDefault="001976A9" w:rsidP="00884447">
            <w:pPr>
              <w:pStyle w:val="a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76A9" w:rsidRDefault="001976A9" w:rsidP="00884447">
            <w:pPr>
              <w:pStyle w:val="a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884447" w:rsidTr="001976A9">
        <w:trPr>
          <w:trHeight w:val="604"/>
        </w:trPr>
        <w:tc>
          <w:tcPr>
            <w:tcW w:w="9639" w:type="dxa"/>
            <w:gridSpan w:val="13"/>
            <w:shd w:val="clear" w:color="auto" w:fill="F2F2F2"/>
          </w:tcPr>
          <w:p w:rsidR="00884447" w:rsidRDefault="00AE1931" w:rsidP="009748D7">
            <w:pPr>
              <w:pStyle w:val="af1"/>
              <w:ind w:left="113"/>
              <w:rPr>
                <w:i/>
                <w:sz w:val="18"/>
                <w:szCs w:val="18"/>
                <w:lang w:eastAsia="ru-RU"/>
              </w:rPr>
            </w:pPr>
            <w:r w:rsidRPr="009F1667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ЗНР</w:t>
            </w:r>
            <w:r w:rsidRPr="009F1667">
              <w:rPr>
                <w:rFonts w:cs="Arial"/>
                <w:i/>
                <w:sz w:val="18"/>
                <w:szCs w:val="18"/>
              </w:rPr>
              <w:t xml:space="preserve"> – защита от неполнофазного режима, ДТЗ – продольная дифференциальная защита БСК, ДТЗ НП – продольная дифференциальная защита нулевой последовательности БСК,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9F1667">
              <w:rPr>
                <w:rFonts w:cs="Arial"/>
                <w:i/>
                <w:sz w:val="18"/>
                <w:szCs w:val="18"/>
              </w:rPr>
              <w:t xml:space="preserve"> ЗВП – защита от внутренних повреждений (небалансная защита), МТЗ ВН – максимальная токовая защита стороны ВН, ЗПВГ - защита от перегрузки токами высших гармонических составляющих, ТЗНП ВН – токовая ненаправленная защита нулевой последовательности стороны ВН, ТЗНП НВ – токовая ненаправленная защита нулевой последовательности нейтрали, ТЗОП ВН – максимальная токовая защита обратной последовательности стороны ВН, ЗПН – защита от повышения напряжения, ЗМН – защита минимального напряжения, БНН – блокировка при неисправности цепей напряжения.</w:t>
            </w:r>
          </w:p>
        </w:tc>
      </w:tr>
    </w:tbl>
    <w:p w:rsidR="00592D61" w:rsidRDefault="00592D61">
      <w:pPr>
        <w:ind w:firstLine="652"/>
        <w:jc w:val="both"/>
        <w:rPr>
          <w:rFonts w:eastAsia="Times New Roman" w:cs="Arial"/>
          <w:sz w:val="20"/>
          <w:szCs w:val="20"/>
        </w:rPr>
      </w:pPr>
    </w:p>
    <w:p w:rsidR="00592D61" w:rsidRDefault="006460FB">
      <w:pPr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2 Характеристики </w:t>
      </w:r>
      <w:r w:rsidR="001976A9">
        <w:rPr>
          <w:rFonts w:eastAsia="Times New Roman" w:cs="Arial"/>
          <w:sz w:val="20"/>
          <w:szCs w:val="20"/>
        </w:rPr>
        <w:t>терминала</w:t>
      </w:r>
      <w:r>
        <w:rPr>
          <w:rFonts w:eastAsia="Times New Roman" w:cs="Arial"/>
          <w:sz w:val="20"/>
          <w:szCs w:val="20"/>
        </w:rPr>
        <w:t xml:space="preserve"> шкафа</w:t>
      </w: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96"/>
        <w:gridCol w:w="6335"/>
      </w:tblGrid>
      <w:tr w:rsidR="00592D61" w:rsidTr="009748D7">
        <w:trPr>
          <w:cantSplit/>
          <w:trHeight w:val="141"/>
        </w:trPr>
        <w:tc>
          <w:tcPr>
            <w:tcW w:w="1711" w:type="pct"/>
            <w:shd w:val="clear" w:color="auto" w:fill="auto"/>
            <w:vAlign w:val="center"/>
          </w:tcPr>
          <w:p w:rsidR="00592D61" w:rsidRDefault="006460FB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Номинальный ток</w:t>
            </w:r>
          </w:p>
        </w:tc>
        <w:tc>
          <w:tcPr>
            <w:tcW w:w="3289" w:type="pct"/>
            <w:shd w:val="clear" w:color="auto" w:fill="auto"/>
            <w:vAlign w:val="center"/>
          </w:tcPr>
          <w:p w:rsidR="00592D61" w:rsidRDefault="006460FB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 или 5 А переключение электронным (программным) способом</w:t>
            </w:r>
          </w:p>
        </w:tc>
      </w:tr>
      <w:tr w:rsidR="00592D61" w:rsidTr="009748D7">
        <w:trPr>
          <w:cantSplit/>
          <w:trHeight w:val="186"/>
        </w:trPr>
        <w:tc>
          <w:tcPr>
            <w:tcW w:w="1711" w:type="pct"/>
            <w:shd w:val="clear" w:color="auto" w:fill="auto"/>
            <w:vAlign w:val="center"/>
          </w:tcPr>
          <w:p w:rsidR="00592D61" w:rsidRDefault="006460FB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Номинальное напряжение</w:t>
            </w:r>
          </w:p>
        </w:tc>
        <w:tc>
          <w:tcPr>
            <w:tcW w:w="3289" w:type="pct"/>
            <w:shd w:val="clear" w:color="auto" w:fill="auto"/>
            <w:vAlign w:val="center"/>
          </w:tcPr>
          <w:p w:rsidR="00592D61" w:rsidRDefault="006460FB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100 В</w:t>
            </w:r>
          </w:p>
        </w:tc>
      </w:tr>
      <w:tr w:rsidR="00592D61" w:rsidTr="009748D7">
        <w:trPr>
          <w:cantSplit/>
          <w:trHeight w:val="186"/>
        </w:trPr>
        <w:tc>
          <w:tcPr>
            <w:tcW w:w="1711" w:type="pct"/>
            <w:shd w:val="clear" w:color="auto" w:fill="auto"/>
            <w:vAlign w:val="center"/>
          </w:tcPr>
          <w:p w:rsidR="00592D61" w:rsidRDefault="006460FB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Номинальное напряжение постоянного оперативного тока </w:t>
            </w:r>
          </w:p>
        </w:tc>
        <w:tc>
          <w:tcPr>
            <w:tcW w:w="3289" w:type="pct"/>
            <w:shd w:val="clear" w:color="auto" w:fill="auto"/>
            <w:vAlign w:val="center"/>
          </w:tcPr>
          <w:p w:rsidR="00592D61" w:rsidRDefault="006460FB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220 В</w:t>
            </w:r>
          </w:p>
        </w:tc>
      </w:tr>
    </w:tbl>
    <w:p w:rsidR="00592D61" w:rsidRDefault="00592D61">
      <w:pPr>
        <w:ind w:firstLine="652"/>
        <w:jc w:val="both"/>
        <w:rPr>
          <w:rFonts w:eastAsia="Times New Roman" w:cs="Arial"/>
          <w:sz w:val="20"/>
          <w:szCs w:val="20"/>
        </w:rPr>
      </w:pPr>
    </w:p>
    <w:p w:rsidR="00592D61" w:rsidRDefault="006460FB">
      <w:pPr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3</w:t>
      </w:r>
      <w:r>
        <w:rPr>
          <w:rFonts w:eastAsia="Times New Roman" w:cs="Arial"/>
          <w:sz w:val="20"/>
          <w:szCs w:val="20"/>
          <w:lang w:val="en-US"/>
        </w:rPr>
        <w:t xml:space="preserve"> </w:t>
      </w:r>
      <w:r>
        <w:rPr>
          <w:rFonts w:eastAsia="Times New Roman" w:cs="Arial"/>
          <w:sz w:val="20"/>
          <w:szCs w:val="20"/>
        </w:rPr>
        <w:t>Тип интерфейсов связи</w:t>
      </w:r>
    </w:p>
    <w:tbl>
      <w:tblPr>
        <w:tblW w:w="4974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8"/>
        <w:gridCol w:w="427"/>
        <w:gridCol w:w="4616"/>
      </w:tblGrid>
      <w:tr w:rsidR="00592D61" w:rsidTr="009748D7">
        <w:trPr>
          <w:cantSplit/>
          <w:trHeight w:val="158"/>
        </w:trPr>
        <w:tc>
          <w:tcPr>
            <w:tcW w:w="2368" w:type="pct"/>
            <w:vAlign w:val="center"/>
            <w:hideMark/>
          </w:tcPr>
          <w:p w:rsidR="00592D61" w:rsidRDefault="006460FB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Тип интерфейсов (портов) связи для МЭК 60870-5-103</w:t>
            </w:r>
          </w:p>
        </w:tc>
        <w:tc>
          <w:tcPr>
            <w:tcW w:w="2632" w:type="pct"/>
            <w:gridSpan w:val="2"/>
            <w:vAlign w:val="center"/>
            <w:hideMark/>
          </w:tcPr>
          <w:p w:rsidR="00592D61" w:rsidRDefault="006460FB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 порта RS-485</w:t>
            </w:r>
          </w:p>
        </w:tc>
      </w:tr>
      <w:tr w:rsidR="00592D61" w:rsidTr="009748D7">
        <w:trPr>
          <w:cantSplit/>
          <w:trHeight w:val="158"/>
        </w:trPr>
        <w:tc>
          <w:tcPr>
            <w:tcW w:w="2368" w:type="pct"/>
            <w:vMerge w:val="restart"/>
            <w:vAlign w:val="center"/>
            <w:hideMark/>
          </w:tcPr>
          <w:p w:rsidR="00592D61" w:rsidRDefault="006460FB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Тип интерфейсов (портов) связи Ethernet для МЭК 61850</w:t>
            </w:r>
          </w:p>
        </w:tc>
        <w:tc>
          <w:tcPr>
            <w:tcW w:w="223" w:type="pct"/>
            <w:vAlign w:val="center"/>
            <w:hideMark/>
          </w:tcPr>
          <w:p w:rsidR="00592D61" w:rsidRDefault="006460FB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2409" w:type="pct"/>
            <w:vAlign w:val="center"/>
            <w:hideMark/>
          </w:tcPr>
          <w:p w:rsidR="00592D61" w:rsidRDefault="006460FB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 электрических порта RJ45</w:t>
            </w:r>
          </w:p>
        </w:tc>
      </w:tr>
      <w:tr w:rsidR="00592D61" w:rsidTr="009748D7">
        <w:trPr>
          <w:cantSplit/>
          <w:trHeight w:val="65"/>
        </w:trPr>
        <w:tc>
          <w:tcPr>
            <w:tcW w:w="2368" w:type="pct"/>
            <w:vMerge/>
            <w:vAlign w:val="center"/>
            <w:hideMark/>
          </w:tcPr>
          <w:p w:rsidR="00592D61" w:rsidRDefault="00592D61">
            <w:pPr>
              <w:widowControl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  <w:hideMark/>
          </w:tcPr>
          <w:p w:rsidR="00592D61" w:rsidRDefault="006460FB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2409" w:type="pct"/>
            <w:vAlign w:val="center"/>
            <w:hideMark/>
          </w:tcPr>
          <w:p w:rsidR="00592D61" w:rsidRDefault="006460FB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 оптических порта LC (</w:t>
            </w:r>
            <w:r>
              <w:rPr>
                <w:rFonts w:eastAsia="Times New Roman" w:cs="Arial"/>
                <w:color w:val="C00000"/>
                <w:sz w:val="20"/>
                <w:szCs w:val="20"/>
              </w:rPr>
              <w:t>типовое исполнение</w:t>
            </w:r>
            <w:r>
              <w:rPr>
                <w:rFonts w:eastAsia="Times New Roman" w:cs="Arial"/>
                <w:sz w:val="20"/>
                <w:szCs w:val="20"/>
              </w:rPr>
              <w:t>)</w:t>
            </w:r>
          </w:p>
        </w:tc>
      </w:tr>
    </w:tbl>
    <w:p w:rsidR="00592D61" w:rsidRDefault="00592D61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 w:cs="Arial"/>
          <w:sz w:val="20"/>
          <w:szCs w:val="20"/>
        </w:rPr>
      </w:pPr>
    </w:p>
    <w:p w:rsidR="00592D61" w:rsidRDefault="00884447">
      <w:pPr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4</w:t>
      </w:r>
      <w:r w:rsidR="006460FB">
        <w:rPr>
          <w:rFonts w:eastAsia="Times New Roman" w:cs="Arial"/>
          <w:sz w:val="20"/>
          <w:szCs w:val="20"/>
        </w:rPr>
        <w:t xml:space="preserve"> Конструктив шкафа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592D61">
        <w:trPr>
          <w:trHeight w:val="778"/>
        </w:trPr>
        <w:tc>
          <w:tcPr>
            <w:tcW w:w="9853" w:type="dxa"/>
            <w:shd w:val="clear" w:color="auto" w:fill="auto"/>
          </w:tcPr>
          <w:p w:rsidR="00592D61" w:rsidRDefault="006460FB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Шкаф двухстороннего обслуживания</w:t>
            </w:r>
          </w:p>
          <w:p w:rsidR="00592D61" w:rsidRDefault="006460FB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Типовые габариты шкафа 800х600х2200 мм (ШхГхВ, включая цоколь 200 мм).</w:t>
            </w:r>
          </w:p>
          <w:p w:rsidR="00592D61" w:rsidRDefault="006460FB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Передняя дверь шкафа обзорная. Задняя дверь двухстворчатая.</w:t>
            </w:r>
          </w:p>
        </w:tc>
      </w:tr>
    </w:tbl>
    <w:p w:rsidR="00592D61" w:rsidRDefault="00592D61">
      <w:pPr>
        <w:jc w:val="both"/>
        <w:rPr>
          <w:rFonts w:eastAsia="Times New Roman" w:cs="Arial"/>
          <w:sz w:val="20"/>
          <w:szCs w:val="20"/>
        </w:rPr>
      </w:pPr>
    </w:p>
    <w:p w:rsidR="00592D61" w:rsidRDefault="00884447">
      <w:pPr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5</w:t>
      </w:r>
      <w:r w:rsidR="006460FB">
        <w:rPr>
          <w:rFonts w:eastAsia="Times New Roman" w:cs="Arial"/>
          <w:sz w:val="20"/>
          <w:szCs w:val="20"/>
        </w:rPr>
        <w:t xml:space="preserve"> Оперативное обозначение на передней и задней дверях шкафа:</w:t>
      </w: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592D61" w:rsidTr="009748D7">
        <w:tc>
          <w:tcPr>
            <w:tcW w:w="2127" w:type="dxa"/>
            <w:shd w:val="clear" w:color="auto" w:fill="auto"/>
            <w:vAlign w:val="center"/>
          </w:tcPr>
          <w:p w:rsidR="00592D61" w:rsidRDefault="006460FB">
            <w:pPr>
              <w:spacing w:before="20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Позиция установки</w:t>
            </w:r>
          </w:p>
          <w:p w:rsidR="00592D61" w:rsidRDefault="006460FB">
            <w:pPr>
              <w:spacing w:before="20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(по плану размещения)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92D61" w:rsidRDefault="006460FB">
            <w:pPr>
              <w:spacing w:before="20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Диспетчерское наименование</w:t>
            </w:r>
          </w:p>
        </w:tc>
      </w:tr>
      <w:tr w:rsidR="00592D61" w:rsidTr="009748D7">
        <w:tc>
          <w:tcPr>
            <w:tcW w:w="2127" w:type="dxa"/>
            <w:shd w:val="clear" w:color="auto" w:fill="auto"/>
          </w:tcPr>
          <w:p w:rsidR="00592D61" w:rsidRDefault="00592D61">
            <w:pPr>
              <w:spacing w:before="2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</w:tcPr>
          <w:p w:rsidR="00592D61" w:rsidRDefault="00592D61">
            <w:pPr>
              <w:spacing w:before="2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592D61" w:rsidRDefault="00592D61">
      <w:pPr>
        <w:jc w:val="both"/>
        <w:rPr>
          <w:rFonts w:eastAsia="Times New Roman" w:cs="Arial"/>
          <w:sz w:val="20"/>
          <w:szCs w:val="20"/>
        </w:rPr>
      </w:pPr>
    </w:p>
    <w:p w:rsidR="00592D61" w:rsidRDefault="00592D61">
      <w:pPr>
        <w:jc w:val="both"/>
        <w:rPr>
          <w:rFonts w:eastAsia="Times New Roman" w:cs="Arial"/>
          <w:sz w:val="20"/>
          <w:szCs w:val="20"/>
        </w:rPr>
      </w:pPr>
    </w:p>
    <w:p w:rsidR="00592D61" w:rsidRDefault="00884447">
      <w:pPr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6</w:t>
      </w:r>
      <w:r w:rsidR="006460FB">
        <w:rPr>
          <w:rFonts w:eastAsia="Times New Roman" w:cs="Arial"/>
          <w:sz w:val="20"/>
          <w:szCs w:val="20"/>
        </w:rPr>
        <w:t xml:space="preserve"> Дополнительные требования: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592D61"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:rsidR="00592D61" w:rsidRDefault="00592D61">
            <w:pPr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2D61">
        <w:trPr>
          <w:trHeight w:val="79"/>
        </w:trPr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D61" w:rsidRDefault="00592D61">
            <w:pPr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2D61">
        <w:tc>
          <w:tcPr>
            <w:tcW w:w="9853" w:type="dxa"/>
            <w:tcBorders>
              <w:top w:val="single" w:sz="4" w:space="0" w:color="auto"/>
            </w:tcBorders>
            <w:shd w:val="clear" w:color="auto" w:fill="auto"/>
          </w:tcPr>
          <w:p w:rsidR="00592D61" w:rsidRDefault="00592D61">
            <w:pPr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592D61" w:rsidRDefault="00592D61">
      <w:pPr>
        <w:jc w:val="both"/>
        <w:rPr>
          <w:rFonts w:eastAsia="Times New Roman" w:cs="Arial"/>
          <w:sz w:val="20"/>
          <w:szCs w:val="20"/>
        </w:rPr>
      </w:pPr>
    </w:p>
    <w:tbl>
      <w:tblPr>
        <w:tblW w:w="0" w:type="auto"/>
        <w:tblInd w:w="-4" w:type="dxa"/>
        <w:tblLook w:val="04A0" w:firstRow="1" w:lastRow="0" w:firstColumn="1" w:lastColumn="0" w:noHBand="0" w:noVBand="1"/>
      </w:tblPr>
      <w:tblGrid>
        <w:gridCol w:w="2272"/>
        <w:gridCol w:w="1843"/>
      </w:tblGrid>
      <w:tr w:rsidR="00592D61">
        <w:tc>
          <w:tcPr>
            <w:tcW w:w="2272" w:type="dxa"/>
            <w:shd w:val="clear" w:color="auto" w:fill="auto"/>
            <w:tcMar>
              <w:left w:w="0" w:type="dxa"/>
              <w:right w:w="0" w:type="dxa"/>
            </w:tcMar>
          </w:tcPr>
          <w:p w:rsidR="00592D61" w:rsidRDefault="006460FB" w:rsidP="00884447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br w:type="page"/>
            </w:r>
            <w:r w:rsidR="00884447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 Количество шкафов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92D61" w:rsidRDefault="006460F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          </w:t>
            </w:r>
          </w:p>
        </w:tc>
      </w:tr>
    </w:tbl>
    <w:p w:rsidR="00592D61" w:rsidRDefault="00592D61">
      <w:pPr>
        <w:widowControl/>
        <w:rPr>
          <w:rFonts w:eastAsia="Times New Roman" w:cs="Arial"/>
          <w:sz w:val="20"/>
          <w:szCs w:val="20"/>
        </w:rPr>
      </w:pPr>
    </w:p>
    <w:p w:rsidR="00592D61" w:rsidRDefault="00884447">
      <w:pPr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8</w:t>
      </w:r>
      <w:r w:rsidR="006460FB">
        <w:rPr>
          <w:rFonts w:eastAsia="Times New Roman" w:cs="Arial"/>
          <w:sz w:val="20"/>
          <w:szCs w:val="20"/>
        </w:rPr>
        <w:t xml:space="preserve"> Предприятие-изготовитель: ООО НПП “ЭКРА”, 4280</w:t>
      </w:r>
      <w:r w:rsidR="0043186A">
        <w:rPr>
          <w:rFonts w:eastAsia="Times New Roman" w:cs="Arial"/>
          <w:sz w:val="20"/>
          <w:szCs w:val="20"/>
        </w:rPr>
        <w:t>20</w:t>
      </w:r>
      <w:bookmarkStart w:id="0" w:name="_GoBack"/>
      <w:bookmarkEnd w:id="0"/>
      <w:r w:rsidR="006460FB">
        <w:rPr>
          <w:rFonts w:eastAsia="Times New Roman" w:cs="Arial"/>
          <w:sz w:val="20"/>
          <w:szCs w:val="20"/>
        </w:rPr>
        <w:t>, г. Чебоксары, проспект И. Яковлева, 3.</w:t>
      </w:r>
    </w:p>
    <w:p w:rsidR="00592D61" w:rsidRDefault="00592D61">
      <w:pPr>
        <w:jc w:val="both"/>
        <w:rPr>
          <w:rFonts w:eastAsia="Times New Roman" w:cs="Arial"/>
          <w:sz w:val="20"/>
          <w:szCs w:val="20"/>
        </w:rPr>
      </w:pPr>
    </w:p>
    <w:tbl>
      <w:tblPr>
        <w:tblW w:w="9661" w:type="dxa"/>
        <w:tblLayout w:type="fixed"/>
        <w:tblLook w:val="01E0" w:firstRow="1" w:lastRow="1" w:firstColumn="1" w:lastColumn="1" w:noHBand="0" w:noVBand="0"/>
      </w:tblPr>
      <w:tblGrid>
        <w:gridCol w:w="993"/>
        <w:gridCol w:w="1843"/>
        <w:gridCol w:w="4677"/>
        <w:gridCol w:w="284"/>
        <w:gridCol w:w="1864"/>
      </w:tblGrid>
      <w:tr w:rsidR="00592D61">
        <w:tc>
          <w:tcPr>
            <w:tcW w:w="993" w:type="dxa"/>
            <w:tcMar>
              <w:left w:w="0" w:type="dxa"/>
              <w:right w:w="0" w:type="dxa"/>
            </w:tcMar>
            <w:hideMark/>
          </w:tcPr>
          <w:p w:rsidR="00592D61" w:rsidRDefault="00884447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9</w:t>
            </w:r>
            <w:r w:rsidR="006460FB">
              <w:rPr>
                <w:rFonts w:eastAsia="Times New Roman" w:cs="Arial"/>
                <w:sz w:val="20"/>
                <w:szCs w:val="20"/>
              </w:rPr>
              <w:t xml:space="preserve"> Заказчик: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bottom"/>
            <w:hideMark/>
          </w:tcPr>
          <w:p w:rsidR="00592D61" w:rsidRDefault="006460FB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Предприятие</w:t>
            </w:r>
          </w:p>
        </w:tc>
        <w:tc>
          <w:tcPr>
            <w:tcW w:w="682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92D61" w:rsidRDefault="00592D61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2D61">
        <w:tc>
          <w:tcPr>
            <w:tcW w:w="993" w:type="dxa"/>
            <w:tcMar>
              <w:left w:w="0" w:type="dxa"/>
              <w:right w:w="0" w:type="dxa"/>
            </w:tcMar>
          </w:tcPr>
          <w:p w:rsidR="00592D61" w:rsidRDefault="00592D61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bottom"/>
          </w:tcPr>
          <w:p w:rsidR="00592D61" w:rsidRDefault="00592D61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92D61" w:rsidRDefault="00592D61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92D61" w:rsidRDefault="00592D61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92D61" w:rsidRDefault="00592D61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2D61">
        <w:tc>
          <w:tcPr>
            <w:tcW w:w="993" w:type="dxa"/>
            <w:tcMar>
              <w:left w:w="0" w:type="dxa"/>
              <w:right w:w="0" w:type="dxa"/>
            </w:tcMar>
          </w:tcPr>
          <w:p w:rsidR="00592D61" w:rsidRDefault="00592D61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bottom"/>
            <w:hideMark/>
          </w:tcPr>
          <w:p w:rsidR="00592D61" w:rsidRDefault="006460FB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Руководитель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92D61" w:rsidRDefault="00592D61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592D61" w:rsidRDefault="00592D61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92D61" w:rsidRDefault="00592D61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2D61">
        <w:tc>
          <w:tcPr>
            <w:tcW w:w="993" w:type="dxa"/>
            <w:tcMar>
              <w:left w:w="0" w:type="dxa"/>
              <w:right w:w="0" w:type="dxa"/>
            </w:tcMar>
          </w:tcPr>
          <w:p w:rsidR="00592D61" w:rsidRDefault="00592D61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592D61" w:rsidRDefault="00592D61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92D61" w:rsidRDefault="006460FB">
            <w:pPr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(Ф.И.О.)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592D61" w:rsidRDefault="00592D61">
            <w:pPr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92D61" w:rsidRDefault="006460FB">
            <w:pPr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(Подпись)</w:t>
            </w:r>
          </w:p>
        </w:tc>
      </w:tr>
    </w:tbl>
    <w:p w:rsidR="00592D61" w:rsidRDefault="006460FB">
      <w:pPr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Контактные данные лица, заполнившего карту заказа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87"/>
      </w:tblGrid>
      <w:tr w:rsidR="00592D61">
        <w:tc>
          <w:tcPr>
            <w:tcW w:w="2552" w:type="dxa"/>
            <w:shd w:val="clear" w:color="auto" w:fill="auto"/>
            <w:vAlign w:val="center"/>
          </w:tcPr>
          <w:p w:rsidR="00592D61" w:rsidRDefault="006460FB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Место работы (организация) и должность</w:t>
            </w:r>
          </w:p>
        </w:tc>
        <w:tc>
          <w:tcPr>
            <w:tcW w:w="7087" w:type="dxa"/>
            <w:shd w:val="clear" w:color="auto" w:fill="auto"/>
          </w:tcPr>
          <w:p w:rsidR="00592D61" w:rsidRDefault="00592D61">
            <w:pPr>
              <w:ind w:firstLine="652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2D61">
        <w:tc>
          <w:tcPr>
            <w:tcW w:w="2552" w:type="dxa"/>
            <w:shd w:val="clear" w:color="auto" w:fill="auto"/>
            <w:vAlign w:val="center"/>
          </w:tcPr>
          <w:p w:rsidR="00592D61" w:rsidRDefault="006460FB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ФИО </w:t>
            </w:r>
          </w:p>
        </w:tc>
        <w:tc>
          <w:tcPr>
            <w:tcW w:w="7087" w:type="dxa"/>
            <w:shd w:val="clear" w:color="auto" w:fill="auto"/>
          </w:tcPr>
          <w:p w:rsidR="00592D61" w:rsidRDefault="00592D61">
            <w:pPr>
              <w:ind w:firstLine="652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2D61">
        <w:tc>
          <w:tcPr>
            <w:tcW w:w="2552" w:type="dxa"/>
            <w:shd w:val="clear" w:color="auto" w:fill="auto"/>
            <w:vAlign w:val="center"/>
          </w:tcPr>
          <w:p w:rsidR="00592D61" w:rsidRDefault="006460FB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Контактный телефон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592D61" w:rsidRDefault="00592D61">
            <w:pPr>
              <w:ind w:firstLine="652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2D61">
        <w:tc>
          <w:tcPr>
            <w:tcW w:w="2552" w:type="dxa"/>
            <w:shd w:val="clear" w:color="auto" w:fill="auto"/>
            <w:vAlign w:val="center"/>
          </w:tcPr>
          <w:p w:rsidR="00592D61" w:rsidRDefault="006460FB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e-mail</w:t>
            </w:r>
          </w:p>
        </w:tc>
        <w:tc>
          <w:tcPr>
            <w:tcW w:w="7087" w:type="dxa"/>
            <w:shd w:val="clear" w:color="auto" w:fill="auto"/>
          </w:tcPr>
          <w:p w:rsidR="00592D61" w:rsidRDefault="00592D61">
            <w:pPr>
              <w:ind w:firstLine="652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592D61" w:rsidRDefault="00592D61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</w:p>
    <w:sectPr w:rsidR="00592D61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DD0"/>
    <w:multiLevelType w:val="multilevel"/>
    <w:tmpl w:val="8020E516"/>
    <w:lvl w:ilvl="0">
      <w:start w:val="1"/>
      <w:numFmt w:val="decimal"/>
      <w:suff w:val="space"/>
      <w:lvlText w:val="%1."/>
      <w:lvlJc w:val="left"/>
      <w:pPr>
        <w:ind w:left="624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2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firstLine="0"/>
      </w:pPr>
      <w:rPr>
        <w:rFonts w:hint="default"/>
      </w:rPr>
    </w:lvl>
  </w:abstractNum>
  <w:abstractNum w:abstractNumId="1" w15:restartNumberingAfterBreak="0">
    <w:nsid w:val="12F56C0F"/>
    <w:multiLevelType w:val="multilevel"/>
    <w:tmpl w:val="F9F835E0"/>
    <w:lvl w:ilvl="0">
      <w:start w:val="1"/>
      <w:numFmt w:val="decimal"/>
      <w:suff w:val="space"/>
      <w:lvlText w:val="%1."/>
      <w:lvlJc w:val="left"/>
      <w:pPr>
        <w:ind w:left="62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firstLine="0"/>
      </w:pPr>
      <w:rPr>
        <w:rFonts w:hint="default"/>
      </w:rPr>
    </w:lvl>
  </w:abstractNum>
  <w:abstractNum w:abstractNumId="2" w15:restartNumberingAfterBreak="0">
    <w:nsid w:val="1F5E0953"/>
    <w:multiLevelType w:val="multilevel"/>
    <w:tmpl w:val="3CF866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32" w:hanging="1440"/>
      </w:pPr>
      <w:rPr>
        <w:rFonts w:hint="default"/>
        <w:b/>
      </w:rPr>
    </w:lvl>
  </w:abstractNum>
  <w:abstractNum w:abstractNumId="3" w15:restartNumberingAfterBreak="0">
    <w:nsid w:val="28587EF3"/>
    <w:multiLevelType w:val="multilevel"/>
    <w:tmpl w:val="8A44EEE6"/>
    <w:lvl w:ilvl="0">
      <w:start w:val="1"/>
      <w:numFmt w:val="decimal"/>
      <w:suff w:val="space"/>
      <w:lvlText w:val="%1"/>
      <w:lvlJc w:val="left"/>
      <w:pPr>
        <w:ind w:left="0" w:firstLine="624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0" w:firstLine="624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suff w:val="space"/>
      <w:lvlText w:val="%1.%2.%3"/>
      <w:lvlJc w:val="left"/>
      <w:pPr>
        <w:ind w:left="0" w:firstLine="624"/>
      </w:pPr>
      <w:rPr>
        <w:rFonts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624"/>
      </w:pPr>
      <w:rPr>
        <w:rFonts w:hint="default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624"/>
      </w:pPr>
      <w:rPr>
        <w:rFonts w:hint="default"/>
        <w:b w:val="0"/>
        <w:color w:val="00000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624"/>
      </w:pPr>
      <w:rPr>
        <w:rFonts w:hint="default"/>
        <w:b w:val="0"/>
        <w:i w:val="0"/>
        <w:sz w:val="22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624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794"/>
        </w:tabs>
        <w:ind w:left="0" w:firstLine="6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0" w:firstLine="624"/>
      </w:pPr>
      <w:rPr>
        <w:rFonts w:hint="default"/>
      </w:rPr>
    </w:lvl>
  </w:abstractNum>
  <w:abstractNum w:abstractNumId="4" w15:restartNumberingAfterBreak="0">
    <w:nsid w:val="79FA5127"/>
    <w:multiLevelType w:val="multilevel"/>
    <w:tmpl w:val="52D42942"/>
    <w:lvl w:ilvl="0">
      <w:start w:val="1"/>
      <w:numFmt w:val="decimal"/>
      <w:pStyle w:val="a"/>
      <w:suff w:val="space"/>
      <w:lvlText w:val="%1"/>
      <w:lvlJc w:val="left"/>
      <w:pPr>
        <w:ind w:left="0" w:firstLine="624"/>
      </w:pPr>
      <w:rPr>
        <w:rFonts w:hint="default"/>
        <w:b/>
        <w:i w:val="0"/>
        <w:sz w:val="24"/>
      </w:rPr>
    </w:lvl>
    <w:lvl w:ilvl="1">
      <w:start w:val="1"/>
      <w:numFmt w:val="decimal"/>
      <w:pStyle w:val="a0"/>
      <w:suff w:val="space"/>
      <w:lvlText w:val="%1.%2"/>
      <w:lvlJc w:val="left"/>
      <w:pPr>
        <w:ind w:left="0" w:firstLine="62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space"/>
      <w:lvlText w:val="%1.%2.%3"/>
      <w:lvlJc w:val="left"/>
      <w:pPr>
        <w:ind w:left="0" w:firstLine="624"/>
      </w:pPr>
      <w:rPr>
        <w:rFonts w:ascii="Arial Narrow" w:hAnsi="Arial Narrow" w:hint="default"/>
        <w:b/>
        <w:i w:val="0"/>
        <w:spacing w:val="-2"/>
        <w:kern w:val="0"/>
        <w:sz w:val="22"/>
      </w:rPr>
    </w:lvl>
    <w:lvl w:ilvl="3">
      <w:start w:val="1"/>
      <w:numFmt w:val="decimal"/>
      <w:suff w:val="space"/>
      <w:lvlText w:val="%1.%2.%3.%4"/>
      <w:lvlJc w:val="left"/>
      <w:pPr>
        <w:ind w:left="0" w:firstLine="624"/>
      </w:pPr>
      <w:rPr>
        <w:rFonts w:hint="default"/>
        <w:color w:val="auto"/>
        <w:position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624"/>
      </w:pPr>
      <w:rPr>
        <w:rFonts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624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794"/>
        </w:tabs>
        <w:ind w:left="0" w:firstLine="624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0" w:firstLine="624"/>
      </w:pPr>
      <w:rPr>
        <w:rFonts w:hint="default"/>
        <w:position w:val="0"/>
      </w:rPr>
    </w:lvl>
  </w:abstractNum>
  <w:abstractNum w:abstractNumId="5" w15:restartNumberingAfterBreak="0">
    <w:nsid w:val="7B7E5D4E"/>
    <w:multiLevelType w:val="hybridMultilevel"/>
    <w:tmpl w:val="85A69A4C"/>
    <w:lvl w:ilvl="0" w:tplc="4CE20DF8">
      <w:start w:val="1"/>
      <w:numFmt w:val="decimal"/>
      <w:suff w:val="space"/>
      <w:lvlText w:val="1.1.%1"/>
      <w:lvlJc w:val="left"/>
      <w:pPr>
        <w:ind w:left="567" w:firstLine="57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61"/>
    <w:rsid w:val="001976A9"/>
    <w:rsid w:val="0043186A"/>
    <w:rsid w:val="005125B2"/>
    <w:rsid w:val="00592D61"/>
    <w:rsid w:val="006460FB"/>
    <w:rsid w:val="00884447"/>
    <w:rsid w:val="009748D7"/>
    <w:rsid w:val="00A858E2"/>
    <w:rsid w:val="00A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6FA55-A128-46F8-AB89-9AC88421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Calibri" w:hAnsi="Arial Narro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aliases w:val="Заголовок 1.1"/>
    <w:basedOn w:val="a2"/>
    <w:next w:val="a2"/>
    <w:link w:val="20"/>
    <w:autoRedefine/>
    <w:qFormat/>
    <w:pPr>
      <w:keepNext/>
      <w:spacing w:line="360" w:lineRule="auto"/>
      <w:jc w:val="both"/>
      <w:outlineLvl w:val="1"/>
    </w:pPr>
    <w:rPr>
      <w:rFonts w:eastAsia="Times New Roman" w:cs="Arial"/>
      <w:b/>
      <w:bCs/>
      <w:szCs w:val="24"/>
      <w:lang w:eastAsia="ru-RU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pPr>
      <w:keepNext/>
      <w:spacing w:before="240" w:after="60" w:line="360" w:lineRule="auto"/>
      <w:ind w:firstLine="624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aliases w:val="Заголовок 1.1 Знак"/>
    <w:link w:val="2"/>
    <w:rPr>
      <w:rFonts w:eastAsia="Times New Roman" w:cs="Arial"/>
      <w:b/>
      <w:bCs/>
      <w:szCs w:val="24"/>
      <w:lang w:eastAsia="ru-RU"/>
    </w:rPr>
  </w:style>
  <w:style w:type="paragraph" w:customStyle="1" w:styleId="a6">
    <w:name w:val="Подпункт"/>
    <w:basedOn w:val="a2"/>
    <w:link w:val="a7"/>
    <w:autoRedefine/>
    <w:qFormat/>
    <w:pPr>
      <w:spacing w:line="360" w:lineRule="auto"/>
      <w:ind w:left="567" w:firstLine="57"/>
    </w:pPr>
  </w:style>
  <w:style w:type="character" w:customStyle="1" w:styleId="a7">
    <w:name w:val="Подпункт Знак"/>
    <w:link w:val="a6"/>
    <w:rPr>
      <w:rFonts w:cs="Times New Roman"/>
    </w:rPr>
  </w:style>
  <w:style w:type="paragraph" w:customStyle="1" w:styleId="a8">
    <w:name w:val="Абзац"/>
    <w:basedOn w:val="a9"/>
    <w:link w:val="aa"/>
    <w:qFormat/>
    <w:pPr>
      <w:autoSpaceDE w:val="0"/>
      <w:autoSpaceDN w:val="0"/>
      <w:adjustRightInd w:val="0"/>
      <w:spacing w:after="20" w:line="360" w:lineRule="auto"/>
      <w:ind w:firstLine="624"/>
      <w:contextualSpacing/>
      <w:jc w:val="both"/>
    </w:pPr>
    <w:rPr>
      <w:rFonts w:eastAsia="Times New Roman" w:cs="Arial"/>
    </w:rPr>
  </w:style>
  <w:style w:type="character" w:customStyle="1" w:styleId="aa">
    <w:name w:val="Абзац Знак"/>
    <w:link w:val="a8"/>
    <w:rPr>
      <w:rFonts w:eastAsia="Times New Roman" w:cs="Arial"/>
    </w:rPr>
  </w:style>
  <w:style w:type="paragraph" w:styleId="a9">
    <w:name w:val="Body Text"/>
    <w:basedOn w:val="a2"/>
    <w:link w:val="ab"/>
    <w:unhideWhenUsed/>
    <w:pPr>
      <w:spacing w:after="120"/>
    </w:pPr>
  </w:style>
  <w:style w:type="character" w:customStyle="1" w:styleId="ab">
    <w:name w:val="Основной текст Знак"/>
    <w:basedOn w:val="a3"/>
    <w:link w:val="a9"/>
    <w:uiPriority w:val="99"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">
    <w:name w:val="Первый уровень"/>
    <w:basedOn w:val="1"/>
    <w:link w:val="ac"/>
    <w:autoRedefine/>
    <w:qFormat/>
    <w:pPr>
      <w:widowControl/>
      <w:numPr>
        <w:numId w:val="13"/>
      </w:numPr>
      <w:spacing w:before="0" w:line="360" w:lineRule="auto"/>
      <w:jc w:val="both"/>
    </w:pPr>
    <w:rPr>
      <w:rFonts w:ascii="Arial Narrow" w:eastAsia="Calibri" w:hAnsi="Arial Narrow" w:cs="Arial"/>
      <w:color w:val="auto"/>
      <w:sz w:val="22"/>
      <w:szCs w:val="22"/>
    </w:rPr>
  </w:style>
  <w:style w:type="character" w:customStyle="1" w:styleId="ac">
    <w:name w:val="Первый уровень Знак"/>
    <w:link w:val="a"/>
    <w:rPr>
      <w:rFonts w:cs="Arial"/>
      <w:b/>
      <w:bCs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0">
    <w:name w:val="Второй уровень"/>
    <w:basedOn w:val="2"/>
    <w:link w:val="ad"/>
    <w:autoRedefine/>
    <w:qFormat/>
    <w:pPr>
      <w:numPr>
        <w:ilvl w:val="1"/>
        <w:numId w:val="13"/>
      </w:numPr>
    </w:pPr>
    <w:rPr>
      <w:rFonts w:eastAsia="Calibri"/>
      <w:lang w:eastAsia="en-US"/>
    </w:rPr>
  </w:style>
  <w:style w:type="character" w:customStyle="1" w:styleId="ad">
    <w:name w:val="Второй уровень Знак"/>
    <w:link w:val="a0"/>
    <w:rPr>
      <w:rFonts w:cs="Arial"/>
      <w:b/>
      <w:bCs/>
      <w:szCs w:val="24"/>
    </w:rPr>
  </w:style>
  <w:style w:type="paragraph" w:customStyle="1" w:styleId="a1">
    <w:name w:val="Третии уровень"/>
    <w:basedOn w:val="a2"/>
    <w:link w:val="ae"/>
    <w:autoRedefine/>
    <w:qFormat/>
    <w:pPr>
      <w:keepNext/>
      <w:numPr>
        <w:ilvl w:val="2"/>
        <w:numId w:val="13"/>
      </w:numPr>
      <w:spacing w:line="360" w:lineRule="auto"/>
    </w:pPr>
    <w:rPr>
      <w:b/>
    </w:rPr>
  </w:style>
  <w:style w:type="character" w:customStyle="1" w:styleId="ae">
    <w:name w:val="Третии уровень Знак"/>
    <w:link w:val="a1"/>
    <w:rPr>
      <w:b/>
    </w:rPr>
  </w:style>
  <w:style w:type="paragraph" w:customStyle="1" w:styleId="af">
    <w:name w:val="Четвертый уровенб"/>
    <w:basedOn w:val="a6"/>
    <w:link w:val="af0"/>
    <w:qFormat/>
    <w:pPr>
      <w:ind w:left="0" w:firstLine="624"/>
      <w:jc w:val="both"/>
    </w:pPr>
  </w:style>
  <w:style w:type="character" w:customStyle="1" w:styleId="af0">
    <w:name w:val="Четвертый уровенб Знак"/>
    <w:link w:val="af"/>
  </w:style>
  <w:style w:type="paragraph" w:customStyle="1" w:styleId="af1">
    <w:name w:val="ТАБЛИЦА"/>
    <w:basedOn w:val="a9"/>
    <w:link w:val="af2"/>
    <w:qFormat/>
    <w:pPr>
      <w:spacing w:after="0"/>
    </w:pPr>
    <w:rPr>
      <w:sz w:val="20"/>
      <w:szCs w:val="20"/>
    </w:rPr>
  </w:style>
  <w:style w:type="character" w:customStyle="1" w:styleId="af2">
    <w:name w:val="ТАБЛИЦА Знак"/>
    <w:link w:val="af1"/>
    <w:rPr>
      <w:lang w:eastAsia="en-US"/>
    </w:rPr>
  </w:style>
  <w:style w:type="table" w:styleId="af3">
    <w:name w:val="Table Grid"/>
    <w:basedOn w:val="a4"/>
    <w:uiPriority w:val="39"/>
    <w:pPr>
      <w:widowControl w:val="0"/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Pr>
      <w:sz w:val="16"/>
      <w:szCs w:val="16"/>
    </w:rPr>
  </w:style>
  <w:style w:type="paragraph" w:styleId="af5">
    <w:name w:val="annotation text"/>
    <w:basedOn w:val="a2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Pr>
      <w:b/>
      <w:bCs/>
      <w:lang w:eastAsia="en-US"/>
    </w:rPr>
  </w:style>
  <w:style w:type="paragraph" w:styleId="af9">
    <w:name w:val="Balloon Text"/>
    <w:basedOn w:val="a2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"ЭКРА"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Дони Анатолий Николаевич</dc:creator>
  <cp:keywords/>
  <cp:lastModifiedBy>Иванов Андрей Николаевич</cp:lastModifiedBy>
  <cp:revision>5</cp:revision>
  <dcterms:created xsi:type="dcterms:W3CDTF">2024-06-21T06:29:00Z</dcterms:created>
  <dcterms:modified xsi:type="dcterms:W3CDTF">2024-09-20T07:35:00Z</dcterms:modified>
</cp:coreProperties>
</file>